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Avazoo Corporate Brand Loyalty Program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Sales Letter for VIP Executives - Version 3</w:t>
      </w:r>
    </w:p>
    <w:p w:rsidR="00000000" w:rsidDel="00000000" w:rsidP="00000000" w:rsidRDefault="00000000" w:rsidRPr="00000000" w14:paraId="00000003">
      <w:pPr>
        <w:rPr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(Company Name)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(Company Address)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(Contact Person)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(Date)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(Contact Person)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Everybody knows that brand recognition and customer loyalty is a vitally important factor for any business. Avazoo Worldwide is changing the way philanthropy is done and will be raising $3.5 billion dollars this year, toward that end. This money will be raised in a raffle where the winner of the raffle receives $1 billion dollars!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would like to partner with you and offer you a new, innovative program designed to promote brand recognition and customer loyalty for years to come!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review the attached Informational Deck to see exactly how you can benefit from this program.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to view our Informational Deck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z w:val="24"/>
          <w:szCs w:val="24"/>
          <w:rtl w:val="0"/>
        </w:rPr>
        <w:t xml:space="preserve">Thank you for your time, and we look forward to working with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(Avazoo Rep Name)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(Avazoo Worldwide)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(Avazoo Rep Email)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(Avazoo Rep Phone Number)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qGEq-WC5AwETcpixx0JOvdcMSbqz8Hxs7MNXIPRl51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